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F5781" w14:textId="77777777" w:rsidR="001924ED" w:rsidRDefault="001924ED" w:rsidP="00B807CA">
      <w:pPr>
        <w:rPr>
          <w:rFonts w:cs="Arial"/>
        </w:rPr>
      </w:pPr>
      <w:r w:rsidRPr="001924ED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182AA5">
        <w:rPr>
          <w:rFonts w:cs="Arial"/>
        </w:rPr>
        <w:t>12/10/2020</w:t>
      </w:r>
    </w:p>
    <w:p w14:paraId="0BBCADC2" w14:textId="7EBDAA36" w:rsidR="00E35347" w:rsidRDefault="00E35347" w:rsidP="00B807CA">
      <w:pPr>
        <w:rPr>
          <w:rFonts w:cs="Arial"/>
        </w:rPr>
      </w:pPr>
      <w:r>
        <w:rPr>
          <w:rFonts w:cs="Arial"/>
        </w:rPr>
        <w:t>This QRG is used to document projected work hours</w:t>
      </w:r>
      <w:r w:rsidR="0097767A">
        <w:rPr>
          <w:rFonts w:cs="Arial"/>
        </w:rPr>
        <w:t xml:space="preserve"> on the timesheet. This is helpful when payroll-processing time is shortened due to campus closing, such as Winter Recess.</w:t>
      </w:r>
      <w:r w:rsidR="00182AA5">
        <w:rPr>
          <w:rFonts w:cs="Arial"/>
        </w:rPr>
        <w:t xml:space="preserve"> Regardless if the employee is on a positive or negative time profile – they will need to enter their estimated hours when payroll is processed early. Employees using the </w:t>
      </w:r>
      <w:r w:rsidR="007779F8">
        <w:rPr>
          <w:rFonts w:cs="Arial"/>
        </w:rPr>
        <w:t>W</w:t>
      </w:r>
      <w:bookmarkStart w:id="0" w:name="_GoBack"/>
      <w:bookmarkEnd w:id="0"/>
      <w:r w:rsidR="00182AA5">
        <w:rPr>
          <w:rFonts w:cs="Arial"/>
        </w:rPr>
        <w:t xml:space="preserve">ebclock will provide their estimated hours to the supervisor, who can </w:t>
      </w:r>
      <w:r w:rsidR="00F649E7">
        <w:rPr>
          <w:rFonts w:cs="Arial"/>
        </w:rPr>
        <w:t>then enter the time on the timesheet in SuccessFactors.</w:t>
      </w:r>
    </w:p>
    <w:p w14:paraId="6062A04D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4761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584"/>
        <w:gridCol w:w="7671"/>
      </w:tblGrid>
      <w:tr w:rsidR="00FE451E" w:rsidRPr="00D80104" w14:paraId="6F9CF07B" w14:textId="77777777" w:rsidTr="00F649E7">
        <w:trPr>
          <w:trHeight w:val="405"/>
        </w:trPr>
        <w:tc>
          <w:tcPr>
            <w:tcW w:w="10256" w:type="dxa"/>
            <w:gridSpan w:val="2"/>
            <w:shd w:val="clear" w:color="auto" w:fill="BAA892"/>
            <w:vAlign w:val="center"/>
          </w:tcPr>
          <w:p w14:paraId="42AC85FC" w14:textId="77777777" w:rsidR="00FE451E" w:rsidRPr="00D80104" w:rsidRDefault="00FE451E" w:rsidP="00101A65">
            <w:pPr>
              <w:pStyle w:val="Heading2"/>
              <w:rPr>
                <w:noProof/>
              </w:rPr>
            </w:pPr>
            <w:bookmarkStart w:id="1" w:name="_Access_SuccessFactors"/>
            <w:bookmarkEnd w:id="1"/>
            <w:r>
              <w:rPr>
                <w:noProof/>
              </w:rPr>
              <w:t>Access SuccessFactors</w:t>
            </w:r>
          </w:p>
        </w:tc>
      </w:tr>
      <w:tr w:rsidR="00706622" w:rsidRPr="00D80104" w14:paraId="49048F8E" w14:textId="77777777" w:rsidTr="00F649E7">
        <w:trPr>
          <w:trHeight w:val="2909"/>
        </w:trPr>
        <w:tc>
          <w:tcPr>
            <w:tcW w:w="2584" w:type="dxa"/>
            <w:shd w:val="clear" w:color="auto" w:fill="auto"/>
            <w:vAlign w:val="center"/>
          </w:tcPr>
          <w:p w14:paraId="72C29A03" w14:textId="77777777" w:rsidR="00B4768F" w:rsidRPr="00B4768F" w:rsidRDefault="00706622" w:rsidP="00B4768F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</w:rPr>
            </w:pPr>
            <w:r w:rsidRPr="00B4768F">
              <w:rPr>
                <w:rFonts w:cs="Arial"/>
                <w:bCs/>
              </w:rPr>
              <w:t xml:space="preserve">Visit </w:t>
            </w:r>
            <w:r w:rsidRPr="00B4768F">
              <w:rPr>
                <w:rFonts w:cs="Arial"/>
                <w:b/>
                <w:bCs/>
              </w:rPr>
              <w:t>OneCampus</w:t>
            </w:r>
            <w:r w:rsidR="00B4768F" w:rsidRPr="00B4768F">
              <w:rPr>
                <w:rFonts w:cs="Arial"/>
                <w:b/>
                <w:bCs/>
              </w:rPr>
              <w:t xml:space="preserve"> </w:t>
            </w:r>
            <w:r w:rsidR="00B4768F" w:rsidRPr="00B4768F">
              <w:rPr>
                <w:rFonts w:cs="Arial"/>
                <w:bCs/>
              </w:rPr>
              <w:t>at</w:t>
            </w:r>
            <w:r w:rsidR="00B4768F" w:rsidRPr="00B4768F">
              <w:rPr>
                <w:rFonts w:cs="Arial"/>
                <w:b/>
                <w:bCs/>
              </w:rPr>
              <w:t xml:space="preserve"> </w:t>
            </w:r>
            <w:hyperlink r:id="rId12" w:history="1">
              <w:r w:rsidR="00B4768F" w:rsidRPr="00B4768F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B4768F" w:rsidRPr="00B4768F">
              <w:rPr>
                <w:rFonts w:cs="Arial"/>
                <w:bCs/>
              </w:rPr>
              <w:t xml:space="preserve">  and select </w:t>
            </w:r>
            <w:r w:rsidR="00B4768F" w:rsidRPr="00B4768F">
              <w:rPr>
                <w:rFonts w:cs="Arial"/>
                <w:b/>
                <w:bCs/>
              </w:rPr>
              <w:t>Employee Launchpad</w:t>
            </w:r>
            <w:r w:rsidR="00B4768F" w:rsidRPr="00B4768F">
              <w:rPr>
                <w:rFonts w:cs="Arial"/>
                <w:bCs/>
              </w:rPr>
              <w:t>.</w:t>
            </w:r>
          </w:p>
          <w:p w14:paraId="2E9B64B2" w14:textId="77777777" w:rsidR="00706622" w:rsidRPr="00B4768F" w:rsidRDefault="00B4768F" w:rsidP="00B4768F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</w:rPr>
            </w:pPr>
            <w:r w:rsidRPr="00B4768F">
              <w:rPr>
                <w:rFonts w:cs="Arial"/>
                <w:bCs/>
              </w:rPr>
              <w:t xml:space="preserve">Log in using </w:t>
            </w:r>
            <w:r w:rsidRPr="00B4768F">
              <w:rPr>
                <w:rFonts w:cs="Arial"/>
                <w:b/>
                <w:bCs/>
              </w:rPr>
              <w:t>Purdue Career Account ID</w:t>
            </w:r>
            <w:r w:rsidRPr="00B4768F">
              <w:rPr>
                <w:rFonts w:cs="Arial"/>
                <w:bCs/>
              </w:rPr>
              <w:t xml:space="preserve"> and </w:t>
            </w:r>
            <w:r w:rsidRPr="00B4768F">
              <w:rPr>
                <w:rFonts w:cs="Arial"/>
                <w:b/>
                <w:bCs/>
              </w:rPr>
              <w:t>BoilerKey passcode</w:t>
            </w:r>
            <w:r w:rsidRPr="00B4768F">
              <w:rPr>
                <w:rFonts w:cs="Arial"/>
                <w:bCs/>
              </w:rPr>
              <w:t>.</w:t>
            </w:r>
          </w:p>
        </w:tc>
        <w:tc>
          <w:tcPr>
            <w:tcW w:w="7672" w:type="dxa"/>
            <w:shd w:val="clear" w:color="auto" w:fill="auto"/>
            <w:vAlign w:val="center"/>
          </w:tcPr>
          <w:p w14:paraId="1A72C108" w14:textId="77777777" w:rsidR="00706622" w:rsidRDefault="00706622" w:rsidP="00706622">
            <w:pPr>
              <w:spacing w:before="60" w:after="60"/>
              <w:rPr>
                <w:rFonts w:cs="Arial"/>
                <w:bCs/>
              </w:rPr>
            </w:pPr>
          </w:p>
          <w:p w14:paraId="3F640482" w14:textId="77777777" w:rsidR="00706622" w:rsidRDefault="007779F8" w:rsidP="006A0C8A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pict w14:anchorId="2CD5D5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5.85pt;margin-top:69.85pt;width:143.45pt;height:43.65pt;z-index:251659264;visibility:visible;mso-wrap-style:square;mso-position-horizontal-relative:margin;mso-position-vertical-relative:margin">
                  <v:imagedata r:id="rId13" o:title=""/>
                  <w10:wrap type="square" anchorx="margin" anchory="margin"/>
                </v:shape>
              </w:pict>
            </w:r>
            <w:r w:rsidR="00B4768F">
              <w:rPr>
                <w:noProof/>
              </w:rPr>
              <w:drawing>
                <wp:inline distT="0" distB="0" distL="0" distR="0" wp14:anchorId="089A7CB8" wp14:editId="29AF63A1">
                  <wp:extent cx="1205346" cy="1231549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021" cy="126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68F">
              <w:rPr>
                <w:noProof/>
              </w:rPr>
              <w:t xml:space="preserve">   </w:t>
            </w:r>
          </w:p>
          <w:p w14:paraId="7B0DB655" w14:textId="77777777" w:rsidR="000A4290" w:rsidRDefault="000A4290" w:rsidP="006A0C8A">
            <w:pPr>
              <w:spacing w:before="60" w:after="60"/>
              <w:rPr>
                <w:noProof/>
              </w:rPr>
            </w:pPr>
          </w:p>
          <w:p w14:paraId="5818C32E" w14:textId="77777777" w:rsidR="000A4290" w:rsidRPr="00D80104" w:rsidRDefault="000A4290" w:rsidP="006A0C8A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A52E6" w:rsidRPr="00D80104" w14:paraId="6C08FA53" w14:textId="77777777" w:rsidTr="00F649E7">
        <w:trPr>
          <w:trHeight w:val="405"/>
        </w:trPr>
        <w:tc>
          <w:tcPr>
            <w:tcW w:w="10256" w:type="dxa"/>
            <w:gridSpan w:val="2"/>
            <w:shd w:val="clear" w:color="auto" w:fill="BAA892"/>
            <w:vAlign w:val="center"/>
          </w:tcPr>
          <w:p w14:paraId="4F041E3D" w14:textId="77777777" w:rsidR="002A52E6" w:rsidRPr="00D80104" w:rsidRDefault="006E2BF5" w:rsidP="0027010B">
            <w:pPr>
              <w:pStyle w:val="Heading2"/>
              <w:rPr>
                <w:noProof/>
              </w:rPr>
            </w:pPr>
            <w:bookmarkStart w:id="2" w:name="_Identify_Vacant_Position"/>
            <w:bookmarkEnd w:id="2"/>
            <w:r>
              <w:rPr>
                <w:noProof/>
              </w:rPr>
              <w:t>Access Timesheet</w:t>
            </w:r>
            <w:r w:rsidR="00AA1155">
              <w:rPr>
                <w:noProof/>
              </w:rPr>
              <w:t xml:space="preserve"> </w:t>
            </w:r>
            <w:r w:rsidR="0097767A">
              <w:rPr>
                <w:noProof/>
              </w:rPr>
              <w:t>and Complete</w:t>
            </w:r>
          </w:p>
        </w:tc>
      </w:tr>
      <w:tr w:rsidR="006E2BF5" w14:paraId="2810EB20" w14:textId="77777777" w:rsidTr="00F649E7">
        <w:trPr>
          <w:cantSplit/>
          <w:trHeight w:val="242"/>
        </w:trPr>
        <w:tc>
          <w:tcPr>
            <w:tcW w:w="2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83F22" w14:textId="77777777" w:rsidR="006E2BF5" w:rsidRDefault="006E2BF5" w:rsidP="00182AA5">
            <w:r w:rsidRPr="003B1001">
              <w:rPr>
                <w:i/>
              </w:rPr>
              <w:t>If you hold multiple positions</w:t>
            </w:r>
            <w:r>
              <w:t xml:space="preserve">, use the </w:t>
            </w:r>
            <w:r w:rsidRPr="003B1001">
              <w:rPr>
                <w:b/>
              </w:rPr>
              <w:t>Change Selected Employment</w:t>
            </w:r>
            <w:r>
              <w:t xml:space="preserve"> menu to select the position for which you would like to record time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AD44B" w14:textId="77777777" w:rsidR="006E2BF5" w:rsidRDefault="006E2BF5" w:rsidP="00182AA5">
            <w:pPr>
              <w:spacing w:after="0"/>
              <w:ind w:left="-52"/>
              <w:rPr>
                <w:noProof/>
              </w:rPr>
            </w:pPr>
          </w:p>
          <w:p w14:paraId="274F0C07" w14:textId="77777777" w:rsidR="006E2BF5" w:rsidRDefault="00F649E7" w:rsidP="00182AA5">
            <w:pPr>
              <w:spacing w:after="0"/>
              <w:ind w:left="-5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8DE796" wp14:editId="06FA4601">
                  <wp:extent cx="3703320" cy="1177597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350" cy="117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D26A9" w14:textId="77777777" w:rsidR="006E2BF5" w:rsidRDefault="006E2BF5" w:rsidP="00182AA5"/>
        </w:tc>
      </w:tr>
      <w:tr w:rsidR="006E2BF5" w:rsidRPr="00D80104" w14:paraId="1E7A6AAC" w14:textId="77777777" w:rsidTr="00F649E7">
        <w:trPr>
          <w:trHeight w:val="2107"/>
        </w:trPr>
        <w:tc>
          <w:tcPr>
            <w:tcW w:w="2584" w:type="dxa"/>
            <w:shd w:val="clear" w:color="auto" w:fill="auto"/>
            <w:vAlign w:val="center"/>
          </w:tcPr>
          <w:p w14:paraId="2C18FA46" w14:textId="77777777" w:rsidR="006E2BF5" w:rsidRDefault="006E2BF5" w:rsidP="00182AA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</w:p>
          <w:p w14:paraId="55462C7D" w14:textId="77777777" w:rsidR="006E2BF5" w:rsidRDefault="006E2BF5" w:rsidP="00182AA5">
            <w:pPr>
              <w:spacing w:before="60" w:after="60"/>
              <w:rPr>
                <w:rFonts w:cs="Arial"/>
                <w:bCs/>
              </w:rPr>
            </w:pPr>
          </w:p>
          <w:p w14:paraId="0025A82E" w14:textId="77777777" w:rsidR="006E2BF5" w:rsidRPr="00D251C5" w:rsidRDefault="006E2BF5" w:rsidP="00182AA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>
              <w:rPr>
                <w:rFonts w:cs="Arial"/>
                <w:b/>
                <w:bCs/>
              </w:rPr>
              <w:t xml:space="preserve">Time Sheet </w:t>
            </w:r>
            <w:r>
              <w:rPr>
                <w:rFonts w:cs="Arial"/>
                <w:bCs/>
              </w:rPr>
              <w:t>tile.</w:t>
            </w:r>
          </w:p>
        </w:tc>
        <w:tc>
          <w:tcPr>
            <w:tcW w:w="7672" w:type="dxa"/>
            <w:shd w:val="clear" w:color="auto" w:fill="auto"/>
            <w:vAlign w:val="center"/>
          </w:tcPr>
          <w:p w14:paraId="3FB1AE59" w14:textId="77777777" w:rsidR="006E2BF5" w:rsidRPr="00D80104" w:rsidRDefault="00E35347" w:rsidP="00182AA5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A5C460A" wp14:editId="50F7D7E1">
                  <wp:extent cx="4333875" cy="1241425"/>
                  <wp:effectExtent l="19050" t="19050" r="28575" b="1587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1241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BF5" w:rsidRPr="00D80104" w14:paraId="063610FA" w14:textId="77777777" w:rsidTr="00F649E7">
        <w:trPr>
          <w:trHeight w:val="3107"/>
        </w:trPr>
        <w:tc>
          <w:tcPr>
            <w:tcW w:w="2584" w:type="dxa"/>
            <w:shd w:val="clear" w:color="auto" w:fill="auto"/>
            <w:vAlign w:val="center"/>
          </w:tcPr>
          <w:p w14:paraId="595AFE48" w14:textId="77777777" w:rsidR="006E2BF5" w:rsidRDefault="006E2BF5" w:rsidP="006E2BF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current week’s timesheet opens.</w:t>
            </w:r>
          </w:p>
          <w:p w14:paraId="12D9FA08" w14:textId="77777777" w:rsidR="006E2BF5" w:rsidRDefault="006E2BF5" w:rsidP="006E2BF5">
            <w:pPr>
              <w:spacing w:before="60" w:after="60"/>
              <w:rPr>
                <w:rFonts w:cs="Arial"/>
                <w:bCs/>
              </w:rPr>
            </w:pPr>
          </w:p>
          <w:p w14:paraId="4F59D1A2" w14:textId="77777777" w:rsidR="006E2BF5" w:rsidRDefault="006E2BF5" w:rsidP="006E2BF5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672" w:type="dxa"/>
            <w:shd w:val="clear" w:color="auto" w:fill="auto"/>
            <w:vAlign w:val="center"/>
          </w:tcPr>
          <w:p w14:paraId="43CC0DB1" w14:textId="77777777" w:rsidR="006E2BF5" w:rsidRDefault="00E35347" w:rsidP="006E2BF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21C24E" wp14:editId="5D2815EE">
                  <wp:extent cx="4260651" cy="1925782"/>
                  <wp:effectExtent l="0" t="0" r="698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110" cy="192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BF5" w:rsidRPr="00D80104" w14:paraId="3A0DB334" w14:textId="77777777" w:rsidTr="00F649E7">
        <w:trPr>
          <w:trHeight w:val="2078"/>
        </w:trPr>
        <w:tc>
          <w:tcPr>
            <w:tcW w:w="2584" w:type="dxa"/>
            <w:shd w:val="clear" w:color="auto" w:fill="auto"/>
            <w:vAlign w:val="center"/>
          </w:tcPr>
          <w:p w14:paraId="6335F9D8" w14:textId="77777777" w:rsidR="006E2BF5" w:rsidRDefault="006E2BF5" w:rsidP="00BF611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Navigate to the desired timesheet by clicking the next (right) arrow on the date range. </w:t>
            </w:r>
          </w:p>
        </w:tc>
        <w:tc>
          <w:tcPr>
            <w:tcW w:w="7672" w:type="dxa"/>
            <w:shd w:val="clear" w:color="auto" w:fill="auto"/>
            <w:vAlign w:val="center"/>
          </w:tcPr>
          <w:p w14:paraId="28BEC80F" w14:textId="77777777" w:rsidR="006E2BF5" w:rsidRDefault="00E35347" w:rsidP="006E2BF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DE455E" wp14:editId="1B18154C">
                  <wp:extent cx="2369185" cy="1219200"/>
                  <wp:effectExtent l="19050" t="19050" r="12065" b="19050"/>
                  <wp:docPr id="38" name="Picture 38" descr="cid:image001.png@01D5AB70.A19D11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AB70.A19D11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BF5" w:rsidRPr="00D80104" w14:paraId="046BEB97" w14:textId="77777777" w:rsidTr="00F649E7">
        <w:trPr>
          <w:trHeight w:val="10832"/>
        </w:trPr>
        <w:tc>
          <w:tcPr>
            <w:tcW w:w="10256" w:type="dxa"/>
            <w:gridSpan w:val="2"/>
            <w:shd w:val="clear" w:color="auto" w:fill="auto"/>
            <w:vAlign w:val="center"/>
          </w:tcPr>
          <w:p w14:paraId="3AA09DDE" w14:textId="77777777" w:rsidR="006E2BF5" w:rsidRDefault="006E2BF5" w:rsidP="00101A65">
            <w:pPr>
              <w:spacing w:before="60" w:after="60"/>
              <w:rPr>
                <w:noProof/>
              </w:rPr>
            </w:pPr>
            <w:bookmarkStart w:id="3" w:name="_Route_for_Approval"/>
            <w:bookmarkStart w:id="4" w:name="_Route_for_Approval_1"/>
            <w:bookmarkEnd w:id="3"/>
            <w:bookmarkEnd w:id="4"/>
            <w:r>
              <w:rPr>
                <w:noProof/>
              </w:rPr>
              <w:t xml:space="preserve">Enter </w:t>
            </w:r>
            <w:r>
              <w:t>projected time for that week on each day under the DETAILS section towards the bottom of the page</w:t>
            </w:r>
            <w:r w:rsidR="00E35347">
              <w:t xml:space="preserve">. Select </w:t>
            </w:r>
            <w:r w:rsidR="00E35347" w:rsidRPr="00E35347">
              <w:rPr>
                <w:i/>
              </w:rPr>
              <w:t>Working Time</w:t>
            </w:r>
            <w:r w:rsidR="00E35347">
              <w:t xml:space="preserve"> as </w:t>
            </w:r>
            <w:r w:rsidR="00E35347" w:rsidRPr="00E35347">
              <w:rPr>
                <w:b/>
              </w:rPr>
              <w:t>Time Type</w:t>
            </w:r>
            <w:r w:rsidR="00E35347">
              <w:t xml:space="preserve"> and type number of hours in </w:t>
            </w:r>
            <w:r w:rsidR="00E35347" w:rsidRPr="00E35347">
              <w:rPr>
                <w:b/>
              </w:rPr>
              <w:t>Duration</w:t>
            </w:r>
            <w:r w:rsidR="00E35347">
              <w:t>.</w:t>
            </w:r>
          </w:p>
          <w:p w14:paraId="3ED52E88" w14:textId="77777777" w:rsidR="006E2BF5" w:rsidRDefault="006E2BF5" w:rsidP="00101A6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F5B88A" wp14:editId="3EB534E3">
                  <wp:extent cx="4579865" cy="2667000"/>
                  <wp:effectExtent l="19050" t="19050" r="11430" b="190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913" cy="26711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6EBEE" w14:textId="77777777" w:rsidR="006E2BF5" w:rsidRDefault="006E2BF5" w:rsidP="00101A65">
            <w:pPr>
              <w:spacing w:before="60" w:after="60"/>
              <w:rPr>
                <w:noProof/>
              </w:rPr>
            </w:pPr>
          </w:p>
          <w:p w14:paraId="6E75B8BD" w14:textId="77777777" w:rsidR="006E2BF5" w:rsidRDefault="007E34B2" w:rsidP="00101A6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Click </w:t>
            </w:r>
            <w:r w:rsidRPr="007E34B2">
              <w:rPr>
                <w:b/>
                <w:noProof/>
              </w:rPr>
              <w:t>Save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>to save the changes. The Save button will gray</w:t>
            </w:r>
            <w:r w:rsidR="00E35347">
              <w:rPr>
                <w:noProof/>
              </w:rPr>
              <w:t>-</w:t>
            </w:r>
            <w:r>
              <w:rPr>
                <w:noProof/>
              </w:rPr>
              <w:t>out once the timesheet is saved. If the timesheet is not saved – the hours will not be paid.</w:t>
            </w:r>
          </w:p>
          <w:p w14:paraId="353D1C1A" w14:textId="77777777" w:rsidR="006E2BF5" w:rsidRDefault="007E34B2" w:rsidP="00E3534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BACF7E" wp14:editId="41B6E53F">
                  <wp:extent cx="4533900" cy="3093537"/>
                  <wp:effectExtent l="19050" t="19050" r="19050" b="1206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380" cy="31047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9A0AD" w14:textId="77777777" w:rsidR="00233BF8" w:rsidRPr="00A36FEB" w:rsidRDefault="00E35347" w:rsidP="00E35347">
      <w:pPr>
        <w:tabs>
          <w:tab w:val="left" w:pos="6807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sectPr w:rsidR="00233BF8" w:rsidRPr="00A36FEB" w:rsidSect="0050766D">
      <w:headerReference w:type="default" r:id="rId22"/>
      <w:footerReference w:type="default" r:id="rId2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97D33" w14:textId="77777777" w:rsidR="00182AA5" w:rsidRDefault="00182AA5" w:rsidP="00654D65">
      <w:pPr>
        <w:spacing w:after="0"/>
      </w:pPr>
      <w:r>
        <w:separator/>
      </w:r>
    </w:p>
  </w:endnote>
  <w:endnote w:type="continuationSeparator" w:id="0">
    <w:p w14:paraId="5AFC778C" w14:textId="77777777" w:rsidR="00182AA5" w:rsidRDefault="00182AA5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82B5" w14:textId="77777777" w:rsidR="00182AA5" w:rsidRPr="0071497E" w:rsidRDefault="00182AA5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201</w:t>
    </w:r>
    <w:r>
      <w:rPr>
        <w:rFonts w:cs="Arial"/>
        <w:sz w:val="16"/>
        <w:szCs w:val="16"/>
      </w:rPr>
      <w:t>9</w:t>
    </w:r>
    <w:r w:rsidRPr="0071497E">
      <w:rPr>
        <w:rFonts w:cs="Arial"/>
        <w:sz w:val="16"/>
        <w:szCs w:val="16"/>
      </w:rPr>
      <w:t xml:space="preserve"> Purdue University</w:t>
    </w:r>
  </w:p>
  <w:p w14:paraId="25562AE7" w14:textId="77777777" w:rsidR="00182AA5" w:rsidRPr="0071497E" w:rsidRDefault="00182AA5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12/5/2019</w:t>
    </w:r>
  </w:p>
  <w:p w14:paraId="75B8AEE4" w14:textId="70E27DAD" w:rsidR="00182AA5" w:rsidRPr="005F418F" w:rsidRDefault="00182AA5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7779F8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7779F8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7EE0" w14:textId="77777777" w:rsidR="00182AA5" w:rsidRDefault="00182AA5" w:rsidP="00654D65">
      <w:pPr>
        <w:spacing w:after="0"/>
      </w:pPr>
      <w:r>
        <w:separator/>
      </w:r>
    </w:p>
  </w:footnote>
  <w:footnote w:type="continuationSeparator" w:id="0">
    <w:p w14:paraId="744E6351" w14:textId="77777777" w:rsidR="00182AA5" w:rsidRDefault="00182AA5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182AA5" w:rsidRPr="00D80104" w14:paraId="341AD48F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BD836DA" w14:textId="77777777" w:rsidR="00182AA5" w:rsidRPr="00D80104" w:rsidRDefault="00182AA5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4897DEDC" wp14:editId="054D7179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50BD17A5" w14:textId="77777777" w:rsidR="00182AA5" w:rsidRPr="00D80104" w:rsidRDefault="00182AA5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0140F59A" w14:textId="77777777" w:rsidR="00182AA5" w:rsidRPr="00D80104" w:rsidRDefault="00182AA5" w:rsidP="00182AA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Entering Future Time </w:t>
          </w:r>
        </w:p>
      </w:tc>
    </w:tr>
  </w:tbl>
  <w:p w14:paraId="045953F6" w14:textId="77777777" w:rsidR="00182AA5" w:rsidRPr="002A398A" w:rsidRDefault="00182AA5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6D061" wp14:editId="2B74CD2A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109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B89"/>
    <w:multiLevelType w:val="hybridMultilevel"/>
    <w:tmpl w:val="87C28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203AE"/>
    <w:multiLevelType w:val="hybridMultilevel"/>
    <w:tmpl w:val="C5E8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73DA"/>
    <w:multiLevelType w:val="hybridMultilevel"/>
    <w:tmpl w:val="A56A45E4"/>
    <w:lvl w:ilvl="0" w:tplc="297273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29CA"/>
    <w:multiLevelType w:val="hybridMultilevel"/>
    <w:tmpl w:val="B7140AE0"/>
    <w:lvl w:ilvl="0" w:tplc="297273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3CEA"/>
    <w:multiLevelType w:val="hybridMultilevel"/>
    <w:tmpl w:val="6026F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E2B08"/>
    <w:multiLevelType w:val="hybridMultilevel"/>
    <w:tmpl w:val="342E1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C5520"/>
    <w:multiLevelType w:val="hybridMultilevel"/>
    <w:tmpl w:val="29F4F4D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82DD2"/>
    <w:multiLevelType w:val="hybridMultilevel"/>
    <w:tmpl w:val="3362B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6B37"/>
    <w:multiLevelType w:val="hybridMultilevel"/>
    <w:tmpl w:val="F3500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3427E"/>
    <w:multiLevelType w:val="hybridMultilevel"/>
    <w:tmpl w:val="4A0A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750DE"/>
    <w:multiLevelType w:val="hybridMultilevel"/>
    <w:tmpl w:val="35A0C194"/>
    <w:lvl w:ilvl="0" w:tplc="2972733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666013"/>
    <w:multiLevelType w:val="hybridMultilevel"/>
    <w:tmpl w:val="D232617C"/>
    <w:lvl w:ilvl="0" w:tplc="DFD825D6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6DD6FC1"/>
    <w:multiLevelType w:val="hybridMultilevel"/>
    <w:tmpl w:val="F75E9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4661F"/>
    <w:multiLevelType w:val="hybridMultilevel"/>
    <w:tmpl w:val="E738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6"/>
  </w:num>
  <w:num w:numId="7">
    <w:abstractNumId w:val="12"/>
  </w:num>
  <w:num w:numId="8">
    <w:abstractNumId w:val="13"/>
  </w:num>
  <w:num w:numId="9">
    <w:abstractNumId w:val="7"/>
  </w:num>
  <w:num w:numId="10">
    <w:abstractNumId w:val="17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6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DQ1MzQyNzIxMrdQ0lEKTi0uzszPAykwqQUA3y3dsCwAAAA="/>
  </w:docVars>
  <w:rsids>
    <w:rsidRoot w:val="00057215"/>
    <w:rsid w:val="00012E87"/>
    <w:rsid w:val="00016CC6"/>
    <w:rsid w:val="000225DA"/>
    <w:rsid w:val="00025876"/>
    <w:rsid w:val="00044910"/>
    <w:rsid w:val="00057215"/>
    <w:rsid w:val="00066BFA"/>
    <w:rsid w:val="0007250E"/>
    <w:rsid w:val="00090075"/>
    <w:rsid w:val="000A3F3B"/>
    <w:rsid w:val="000A4290"/>
    <w:rsid w:val="000C7041"/>
    <w:rsid w:val="000D1E7F"/>
    <w:rsid w:val="00101A65"/>
    <w:rsid w:val="00124121"/>
    <w:rsid w:val="00126965"/>
    <w:rsid w:val="00143306"/>
    <w:rsid w:val="00147F5F"/>
    <w:rsid w:val="00157872"/>
    <w:rsid w:val="00162373"/>
    <w:rsid w:val="00180197"/>
    <w:rsid w:val="00182AA5"/>
    <w:rsid w:val="001924ED"/>
    <w:rsid w:val="00194CF7"/>
    <w:rsid w:val="00197FC5"/>
    <w:rsid w:val="001B2463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97E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D24D0"/>
    <w:rsid w:val="002E2EF4"/>
    <w:rsid w:val="002E51AF"/>
    <w:rsid w:val="002F1E51"/>
    <w:rsid w:val="003453FF"/>
    <w:rsid w:val="00351726"/>
    <w:rsid w:val="00370D05"/>
    <w:rsid w:val="00373A2C"/>
    <w:rsid w:val="003844BC"/>
    <w:rsid w:val="003A083D"/>
    <w:rsid w:val="003A2A48"/>
    <w:rsid w:val="003A3704"/>
    <w:rsid w:val="003C30B6"/>
    <w:rsid w:val="003C6479"/>
    <w:rsid w:val="00413674"/>
    <w:rsid w:val="004177B6"/>
    <w:rsid w:val="00420F56"/>
    <w:rsid w:val="00435195"/>
    <w:rsid w:val="0044606D"/>
    <w:rsid w:val="00480A1B"/>
    <w:rsid w:val="004A069D"/>
    <w:rsid w:val="004A2D44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23F1D"/>
    <w:rsid w:val="00654D65"/>
    <w:rsid w:val="006643E6"/>
    <w:rsid w:val="00670AAD"/>
    <w:rsid w:val="0069607F"/>
    <w:rsid w:val="006A0C8A"/>
    <w:rsid w:val="006D13BA"/>
    <w:rsid w:val="006E2BF5"/>
    <w:rsid w:val="006E476D"/>
    <w:rsid w:val="006E60AF"/>
    <w:rsid w:val="006F0880"/>
    <w:rsid w:val="006F09BF"/>
    <w:rsid w:val="00705149"/>
    <w:rsid w:val="00706622"/>
    <w:rsid w:val="0071497E"/>
    <w:rsid w:val="00720E75"/>
    <w:rsid w:val="007331E4"/>
    <w:rsid w:val="0073327C"/>
    <w:rsid w:val="00740B85"/>
    <w:rsid w:val="00746E7E"/>
    <w:rsid w:val="00763B80"/>
    <w:rsid w:val="007779F8"/>
    <w:rsid w:val="00795D27"/>
    <w:rsid w:val="007B0E7A"/>
    <w:rsid w:val="007D3FBF"/>
    <w:rsid w:val="007E34B2"/>
    <w:rsid w:val="007F2CAC"/>
    <w:rsid w:val="00820896"/>
    <w:rsid w:val="008473AC"/>
    <w:rsid w:val="00847F5C"/>
    <w:rsid w:val="00857A0B"/>
    <w:rsid w:val="00866C28"/>
    <w:rsid w:val="00871F16"/>
    <w:rsid w:val="00891AFE"/>
    <w:rsid w:val="008923D7"/>
    <w:rsid w:val="008B61C3"/>
    <w:rsid w:val="008C16E6"/>
    <w:rsid w:val="008D17C9"/>
    <w:rsid w:val="008E1D9A"/>
    <w:rsid w:val="008E29EA"/>
    <w:rsid w:val="009215DD"/>
    <w:rsid w:val="00926FA5"/>
    <w:rsid w:val="009330C7"/>
    <w:rsid w:val="00933358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7767A"/>
    <w:rsid w:val="0098546F"/>
    <w:rsid w:val="009C43D1"/>
    <w:rsid w:val="009C4C9E"/>
    <w:rsid w:val="009D4A9D"/>
    <w:rsid w:val="009D7DE5"/>
    <w:rsid w:val="009E6409"/>
    <w:rsid w:val="009E7C15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1155"/>
    <w:rsid w:val="00AA5B3E"/>
    <w:rsid w:val="00AA717C"/>
    <w:rsid w:val="00AE7834"/>
    <w:rsid w:val="00AF2C45"/>
    <w:rsid w:val="00AF3B7E"/>
    <w:rsid w:val="00AF5EF6"/>
    <w:rsid w:val="00B03079"/>
    <w:rsid w:val="00B07441"/>
    <w:rsid w:val="00B30475"/>
    <w:rsid w:val="00B402E2"/>
    <w:rsid w:val="00B4768F"/>
    <w:rsid w:val="00B63AF0"/>
    <w:rsid w:val="00B63E71"/>
    <w:rsid w:val="00B655C4"/>
    <w:rsid w:val="00B724FD"/>
    <w:rsid w:val="00B80426"/>
    <w:rsid w:val="00B807CA"/>
    <w:rsid w:val="00B96AD9"/>
    <w:rsid w:val="00BB042E"/>
    <w:rsid w:val="00BC454F"/>
    <w:rsid w:val="00BD1570"/>
    <w:rsid w:val="00BE4023"/>
    <w:rsid w:val="00BE62E8"/>
    <w:rsid w:val="00BF6115"/>
    <w:rsid w:val="00C016C5"/>
    <w:rsid w:val="00C2024F"/>
    <w:rsid w:val="00C21B4B"/>
    <w:rsid w:val="00C22128"/>
    <w:rsid w:val="00C23A7E"/>
    <w:rsid w:val="00C41818"/>
    <w:rsid w:val="00C50E43"/>
    <w:rsid w:val="00CB4AAD"/>
    <w:rsid w:val="00CB6D75"/>
    <w:rsid w:val="00CC2E1C"/>
    <w:rsid w:val="00CD1E2C"/>
    <w:rsid w:val="00CE193B"/>
    <w:rsid w:val="00CE28E4"/>
    <w:rsid w:val="00CE4ECB"/>
    <w:rsid w:val="00D151F3"/>
    <w:rsid w:val="00D25974"/>
    <w:rsid w:val="00D34F42"/>
    <w:rsid w:val="00D426B1"/>
    <w:rsid w:val="00D4445B"/>
    <w:rsid w:val="00D45B39"/>
    <w:rsid w:val="00D50069"/>
    <w:rsid w:val="00D66972"/>
    <w:rsid w:val="00D700A3"/>
    <w:rsid w:val="00D80104"/>
    <w:rsid w:val="00D923B5"/>
    <w:rsid w:val="00D95CC3"/>
    <w:rsid w:val="00D96778"/>
    <w:rsid w:val="00DC630D"/>
    <w:rsid w:val="00DD159C"/>
    <w:rsid w:val="00DE6E60"/>
    <w:rsid w:val="00DF3E4C"/>
    <w:rsid w:val="00E07A4B"/>
    <w:rsid w:val="00E16FB8"/>
    <w:rsid w:val="00E35347"/>
    <w:rsid w:val="00E7436B"/>
    <w:rsid w:val="00E76CCE"/>
    <w:rsid w:val="00E80643"/>
    <w:rsid w:val="00EA03FD"/>
    <w:rsid w:val="00EB3A21"/>
    <w:rsid w:val="00EB54DE"/>
    <w:rsid w:val="00EC23C2"/>
    <w:rsid w:val="00EF3CFF"/>
    <w:rsid w:val="00EF7CC0"/>
    <w:rsid w:val="00F05C2E"/>
    <w:rsid w:val="00F10859"/>
    <w:rsid w:val="00F13D54"/>
    <w:rsid w:val="00F255CE"/>
    <w:rsid w:val="00F347CD"/>
    <w:rsid w:val="00F649E7"/>
    <w:rsid w:val="00F844E9"/>
    <w:rsid w:val="00FB0C47"/>
    <w:rsid w:val="00FB1CEF"/>
    <w:rsid w:val="00FB3BE3"/>
    <w:rsid w:val="00FB440A"/>
    <w:rsid w:val="00FB4FD7"/>
    <w:rsid w:val="00FB67D3"/>
    <w:rsid w:val="00FC003E"/>
    <w:rsid w:val="00FD1266"/>
    <w:rsid w:val="00FE451E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4DBDEE8"/>
  <w15:docId w15:val="{5EED0263-18BA-4A27-86B6-A955863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cid:image001.png@01D5AB70.A19D11D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2" ma:contentTypeDescription="Create a new document." ma:contentTypeScope="" ma:versionID="8cfdaa78a4113220eb0fee9994edc564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5f70baa91b1233c25154a661041d92fe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980082-4cb9-40e5-85a0-2a9017b615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1D4CD-F328-4BD8-A3AE-14C143D72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38ECEF-53A3-482E-83F6-68A56EC7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Documenting Future Time on Timesheet</vt:lpstr>
    </vt:vector>
  </TitlesOfParts>
  <Company>Purdue University</Company>
  <LinksUpToDate>false</LinksUpToDate>
  <CharactersWithSpaces>1375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Documenting Future Time on Timesheet</dc:title>
  <dc:creator>Weatherford, Tiffany LB</dc:creator>
  <cp:lastModifiedBy>Davis, Cindy M</cp:lastModifiedBy>
  <cp:revision>2</cp:revision>
  <cp:lastPrinted>2013-02-01T19:51:00Z</cp:lastPrinted>
  <dcterms:created xsi:type="dcterms:W3CDTF">2020-12-11T13:42:00Z</dcterms:created>
  <dcterms:modified xsi:type="dcterms:W3CDTF">2020-12-11T13:42:00Z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  <property fmtid="{D5CDD505-2E9C-101B-9397-08002B2CF9AE}" pid="6" name="Design Doc Status">
    <vt:lpwstr>https://sharepoint.purdue.edu/sites/treasurer/bpr/training/_layouts/15/wrkstat.aspx?List=102a4f33-3156-4446-b669-59e9fb309275&amp;WorkflowInstanceName=3afe8fde-4a69-43da-bb73-09d551a834f2, Approval process for Design Doc</vt:lpwstr>
  </property>
</Properties>
</file>